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5" w:type="dxa"/>
        <w:tblCellSpacing w:w="0" w:type="dxa"/>
        <w:tblCellMar>
          <w:left w:w="0" w:type="dxa"/>
          <w:right w:w="0" w:type="dxa"/>
        </w:tblCellMar>
        <w:tblLook w:val="04A0" w:firstRow="1" w:lastRow="0" w:firstColumn="1" w:lastColumn="0" w:noHBand="0" w:noVBand="1"/>
      </w:tblPr>
      <w:tblGrid>
        <w:gridCol w:w="1133"/>
        <w:gridCol w:w="1701"/>
        <w:gridCol w:w="1134"/>
        <w:gridCol w:w="1407"/>
        <w:gridCol w:w="1146"/>
        <w:gridCol w:w="2294"/>
      </w:tblGrid>
      <w:tr w:rsidR="002D2718" w:rsidRPr="002D2718" w:rsidTr="002D2718">
        <w:trPr>
          <w:trHeight w:val="518"/>
          <w:tblCellSpacing w:w="0" w:type="dxa"/>
        </w:trPr>
        <w:tc>
          <w:tcPr>
            <w:tcW w:w="643" w:type="pct"/>
            <w:hideMark/>
          </w:tcPr>
          <w:p w:rsidR="002D2718" w:rsidRPr="002D2718" w:rsidRDefault="002D2718" w:rsidP="002D2718">
            <w:pPr>
              <w:widowControl/>
              <w:spacing w:line="375" w:lineRule="atLeast"/>
              <w:jc w:val="left"/>
              <w:rPr>
                <w:rFonts w:ascii="宋体" w:eastAsia="宋体" w:hAnsi="宋体" w:cs="宋体"/>
                <w:b/>
                <w:bCs/>
                <w:color w:val="4B4B4B"/>
                <w:kern w:val="0"/>
                <w:szCs w:val="21"/>
              </w:rPr>
            </w:pPr>
            <w:r w:rsidRPr="002D2718">
              <w:rPr>
                <w:rFonts w:ascii="宋体" w:eastAsia="宋体" w:hAnsi="宋体" w:cs="宋体" w:hint="eastAsia"/>
                <w:b/>
                <w:bCs/>
                <w:color w:val="4B4B4B"/>
                <w:kern w:val="0"/>
                <w:szCs w:val="21"/>
              </w:rPr>
              <w:t>信息名称：</w:t>
            </w:r>
          </w:p>
        </w:tc>
        <w:tc>
          <w:tcPr>
            <w:tcW w:w="4357" w:type="pct"/>
            <w:gridSpan w:val="5"/>
            <w:hideMark/>
          </w:tcPr>
          <w:p w:rsidR="002D2718" w:rsidRPr="002D2718" w:rsidRDefault="002D2718" w:rsidP="002D2718">
            <w:pPr>
              <w:widowControl/>
              <w:spacing w:line="375" w:lineRule="atLeast"/>
              <w:jc w:val="left"/>
              <w:rPr>
                <w:rFonts w:ascii="宋体" w:eastAsia="宋体" w:hAnsi="宋体" w:cs="宋体" w:hint="eastAsia"/>
                <w:b/>
                <w:bCs/>
                <w:color w:val="CC3300"/>
                <w:kern w:val="0"/>
                <w:szCs w:val="21"/>
              </w:rPr>
            </w:pPr>
            <w:r w:rsidRPr="002D2718">
              <w:rPr>
                <w:rFonts w:ascii="宋体" w:eastAsia="宋体" w:hAnsi="宋体" w:cs="宋体" w:hint="eastAsia"/>
                <w:b/>
                <w:bCs/>
                <w:color w:val="CC3300"/>
                <w:kern w:val="0"/>
                <w:szCs w:val="21"/>
              </w:rPr>
              <w:t>教育部 财政部 国家发展改革委关于公布世界一流大学和一流学科建设高校及建设学科名单的通知</w:t>
            </w:r>
          </w:p>
        </w:tc>
      </w:tr>
      <w:tr w:rsidR="002D2718" w:rsidRPr="002D2718" w:rsidTr="002D2718">
        <w:trPr>
          <w:trHeight w:val="518"/>
          <w:tblCellSpacing w:w="0" w:type="dxa"/>
        </w:trPr>
        <w:tc>
          <w:tcPr>
            <w:tcW w:w="643"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信息索引：</w:t>
            </w:r>
          </w:p>
        </w:tc>
        <w:tc>
          <w:tcPr>
            <w:tcW w:w="965" w:type="pct"/>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360A22-07-2017-0005-1</w:t>
            </w:r>
          </w:p>
        </w:tc>
        <w:tc>
          <w:tcPr>
            <w:tcW w:w="643"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生成日期：</w:t>
            </w:r>
          </w:p>
        </w:tc>
        <w:tc>
          <w:tcPr>
            <w:tcW w:w="798" w:type="pct"/>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2017-09-21</w:t>
            </w:r>
          </w:p>
        </w:tc>
        <w:tc>
          <w:tcPr>
            <w:tcW w:w="650"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发文机构：</w:t>
            </w:r>
          </w:p>
        </w:tc>
        <w:tc>
          <w:tcPr>
            <w:tcW w:w="1301" w:type="pct"/>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教育部、财政部、国家发展改革委</w:t>
            </w:r>
          </w:p>
        </w:tc>
      </w:tr>
      <w:tr w:rsidR="002D2718" w:rsidRPr="002D2718" w:rsidTr="002D2718">
        <w:trPr>
          <w:trHeight w:val="518"/>
          <w:tblCellSpacing w:w="0" w:type="dxa"/>
        </w:trPr>
        <w:tc>
          <w:tcPr>
            <w:tcW w:w="643"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发文字号：</w:t>
            </w:r>
          </w:p>
        </w:tc>
        <w:tc>
          <w:tcPr>
            <w:tcW w:w="965" w:type="pct"/>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教研函〔2017〕2号</w:t>
            </w:r>
          </w:p>
        </w:tc>
        <w:tc>
          <w:tcPr>
            <w:tcW w:w="643"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信息类别：</w:t>
            </w:r>
          </w:p>
        </w:tc>
        <w:tc>
          <w:tcPr>
            <w:tcW w:w="2749" w:type="pct"/>
            <w:gridSpan w:val="3"/>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高等教育</w:t>
            </w:r>
          </w:p>
        </w:tc>
      </w:tr>
      <w:tr w:rsidR="002D2718" w:rsidRPr="002D2718" w:rsidTr="002D2718">
        <w:trPr>
          <w:trHeight w:val="518"/>
          <w:tblCellSpacing w:w="0" w:type="dxa"/>
        </w:trPr>
        <w:tc>
          <w:tcPr>
            <w:tcW w:w="643" w:type="pct"/>
            <w:hideMark/>
          </w:tcPr>
          <w:p w:rsidR="002D2718" w:rsidRPr="002D2718" w:rsidRDefault="002D2718" w:rsidP="002D2718">
            <w:pPr>
              <w:widowControl/>
              <w:spacing w:line="375" w:lineRule="atLeast"/>
              <w:jc w:val="left"/>
              <w:rPr>
                <w:rFonts w:ascii="宋体" w:eastAsia="宋体" w:hAnsi="宋体" w:cs="宋体" w:hint="eastAsia"/>
                <w:b/>
                <w:bCs/>
                <w:color w:val="4B4B4B"/>
                <w:kern w:val="0"/>
                <w:szCs w:val="21"/>
              </w:rPr>
            </w:pPr>
            <w:r w:rsidRPr="002D2718">
              <w:rPr>
                <w:rFonts w:ascii="宋体" w:eastAsia="宋体" w:hAnsi="宋体" w:cs="宋体" w:hint="eastAsia"/>
                <w:b/>
                <w:bCs/>
                <w:color w:val="4B4B4B"/>
                <w:kern w:val="0"/>
                <w:szCs w:val="21"/>
              </w:rPr>
              <w:t>内容概述：</w:t>
            </w:r>
          </w:p>
        </w:tc>
        <w:tc>
          <w:tcPr>
            <w:tcW w:w="4357" w:type="pct"/>
            <w:gridSpan w:val="5"/>
            <w:hideMark/>
          </w:tcPr>
          <w:p w:rsidR="002D2718" w:rsidRPr="002D2718" w:rsidRDefault="002D2718" w:rsidP="002D2718">
            <w:pPr>
              <w:widowControl/>
              <w:spacing w:line="375" w:lineRule="atLeast"/>
              <w:jc w:val="left"/>
              <w:rPr>
                <w:rFonts w:ascii="宋体" w:eastAsia="宋体" w:hAnsi="宋体" w:cs="宋体" w:hint="eastAsia"/>
                <w:color w:val="4B4B4B"/>
                <w:kern w:val="0"/>
                <w:szCs w:val="21"/>
              </w:rPr>
            </w:pPr>
            <w:r w:rsidRPr="002D2718">
              <w:rPr>
                <w:rFonts w:ascii="宋体" w:eastAsia="宋体" w:hAnsi="宋体" w:cs="宋体" w:hint="eastAsia"/>
                <w:color w:val="4B4B4B"/>
                <w:kern w:val="0"/>
                <w:szCs w:val="21"/>
              </w:rPr>
              <w:t>教育部、财政部、国家发展改革委公布世界一流大学和一流学科建设高校及建设学科名单。</w:t>
            </w:r>
          </w:p>
        </w:tc>
      </w:tr>
    </w:tbl>
    <w:p w:rsidR="002D2718" w:rsidRPr="002D2718" w:rsidRDefault="002D2718" w:rsidP="002D2718">
      <w:pPr>
        <w:widowControl/>
        <w:shd w:val="clear" w:color="auto" w:fill="FFFFFF"/>
        <w:jc w:val="left"/>
        <w:rPr>
          <w:rFonts w:ascii="宋体" w:eastAsia="宋体" w:hAnsi="宋体" w:cs="宋体" w:hint="eastAsia"/>
          <w:vanish/>
          <w:kern w:val="0"/>
          <w:sz w:val="24"/>
          <w:szCs w:val="24"/>
        </w:rPr>
      </w:pPr>
      <w:r w:rsidRPr="002D2718">
        <w:rPr>
          <w:rFonts w:ascii="宋体" w:eastAsia="宋体" w:hAnsi="宋体" w:cs="宋体"/>
          <w:vanish/>
          <w:kern w:val="0"/>
          <w:sz w:val="24"/>
          <w:szCs w:val="24"/>
        </w:rPr>
        <w:t>信息公开_部函</w:t>
      </w:r>
    </w:p>
    <w:p w:rsidR="002D2718" w:rsidRDefault="002D2718" w:rsidP="002D2718">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Pr>
          <w:noProof/>
        </w:rPr>
        <w:drawing>
          <wp:inline distT="0" distB="0" distL="0" distR="0" wp14:anchorId="374DED32" wp14:editId="298B2CE8">
            <wp:extent cx="5964020" cy="1230716"/>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79542" cy="1254555"/>
                    </a:xfrm>
                    <a:prstGeom prst="rect">
                      <a:avLst/>
                    </a:prstGeom>
                  </pic:spPr>
                </pic:pic>
              </a:graphicData>
            </a:graphic>
          </wp:inline>
        </w:drawing>
      </w:r>
    </w:p>
    <w:p w:rsidR="002D2718" w:rsidRPr="002D2718" w:rsidRDefault="002D2718" w:rsidP="002D2718">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szCs w:val="24"/>
        </w:rPr>
      </w:pPr>
      <w:r w:rsidRPr="002D2718">
        <w:rPr>
          <w:rFonts w:ascii="微软雅黑" w:eastAsia="微软雅黑" w:hAnsi="微软雅黑" w:cs="宋体" w:hint="eastAsia"/>
          <w:b/>
          <w:bCs/>
          <w:color w:val="4B4B4B"/>
          <w:kern w:val="0"/>
          <w:sz w:val="24"/>
          <w:szCs w:val="24"/>
        </w:rPr>
        <w:t>教研函〔2017〕2号</w:t>
      </w:r>
    </w:p>
    <w:p w:rsidR="002D2718" w:rsidRPr="002D2718" w:rsidRDefault="002D2718" w:rsidP="002D2718">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2D2718">
        <w:rPr>
          <w:rFonts w:ascii="微软雅黑" w:eastAsia="微软雅黑" w:hAnsi="微软雅黑" w:cs="宋体" w:hint="eastAsia"/>
          <w:b/>
          <w:bCs/>
          <w:color w:val="4B4B4B"/>
          <w:kern w:val="36"/>
          <w:sz w:val="30"/>
          <w:szCs w:val="30"/>
        </w:rPr>
        <w:t>教育部 财政部 国家发展改革委</w:t>
      </w:r>
      <w:bookmarkStart w:id="0" w:name="_GoBack"/>
      <w:bookmarkEnd w:id="0"/>
      <w:r w:rsidRPr="002D2718">
        <w:rPr>
          <w:rFonts w:ascii="微软雅黑" w:eastAsia="微软雅黑" w:hAnsi="微软雅黑" w:cs="宋体" w:hint="eastAsia"/>
          <w:b/>
          <w:bCs/>
          <w:color w:val="4B4B4B"/>
          <w:kern w:val="36"/>
          <w:sz w:val="30"/>
          <w:szCs w:val="30"/>
        </w:rPr>
        <w:br/>
        <w:t>关于公布世界一流大学和一流学科建设高校及建设</w:t>
      </w:r>
      <w:r w:rsidRPr="002D2718">
        <w:rPr>
          <w:rFonts w:ascii="微软雅黑" w:eastAsia="微软雅黑" w:hAnsi="微软雅黑" w:cs="宋体" w:hint="eastAsia"/>
          <w:b/>
          <w:bCs/>
          <w:color w:val="4B4B4B"/>
          <w:kern w:val="36"/>
          <w:sz w:val="30"/>
          <w:szCs w:val="30"/>
        </w:rPr>
        <w:br/>
        <w:t>学科名单的通知</w:t>
      </w:r>
    </w:p>
    <w:p w:rsidR="002D2718" w:rsidRPr="002D2718" w:rsidRDefault="002D2718" w:rsidP="002D2718">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2D2718">
        <w:rPr>
          <w:rFonts w:ascii="微软雅黑" w:eastAsia="微软雅黑" w:hAnsi="微软雅黑" w:cs="宋体" w:hint="eastAsia"/>
          <w:b/>
          <w:bCs/>
          <w:vanish/>
          <w:color w:val="4B4B4B"/>
          <w:kern w:val="0"/>
          <w:sz w:val="24"/>
          <w:szCs w:val="24"/>
        </w:rPr>
        <w:t>教研函〔2017〕2号</w:t>
      </w:r>
    </w:p>
    <w:p w:rsidR="002D2718" w:rsidRPr="002D2718" w:rsidRDefault="002D2718" w:rsidP="002D271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2718">
        <w:rPr>
          <w:rFonts w:ascii="微软雅黑" w:eastAsia="微软雅黑" w:hAnsi="微软雅黑" w:cs="宋体" w:hint="eastAsia"/>
          <w:color w:val="4B4B4B"/>
          <w:kern w:val="0"/>
          <w:sz w:val="24"/>
          <w:szCs w:val="24"/>
        </w:rPr>
        <w:t>各省、自治区、直辖市人民政府，新疆生产建设兵团，国务院各部委、各直属机构，中央军委训练管理部：</w:t>
      </w:r>
    </w:p>
    <w:p w:rsidR="002D2718" w:rsidRPr="002D2718" w:rsidRDefault="002D2718" w:rsidP="002D271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2718">
        <w:rPr>
          <w:rFonts w:ascii="微软雅黑" w:eastAsia="微软雅黑" w:hAnsi="微软雅黑" w:cs="宋体" w:hint="eastAsia"/>
          <w:color w:val="4B4B4B"/>
          <w:kern w:val="0"/>
          <w:sz w:val="24"/>
          <w:szCs w:val="24"/>
        </w:rPr>
        <w:t xml:space="preserve">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rsidR="002D2718" w:rsidRPr="002D2718" w:rsidRDefault="002D2718" w:rsidP="002D271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2718">
        <w:rPr>
          <w:rFonts w:ascii="微软雅黑" w:eastAsia="微软雅黑" w:hAnsi="微软雅黑" w:cs="宋体" w:hint="eastAsia"/>
          <w:color w:val="4B4B4B"/>
          <w:kern w:val="0"/>
          <w:sz w:val="24"/>
          <w:szCs w:val="24"/>
        </w:rPr>
        <w:lastRenderedPageBreak/>
        <w:t xml:space="preserve">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rsidR="002D2718" w:rsidRDefault="002D2718" w:rsidP="006F1E5C">
      <w:pPr>
        <w:widowControl/>
        <w:shd w:val="clear" w:color="auto" w:fill="FFFFFF"/>
        <w:spacing w:before="100" w:beforeAutospacing="1" w:after="100" w:afterAutospacing="1" w:line="480" w:lineRule="atLeast"/>
        <w:ind w:firstLine="480"/>
        <w:jc w:val="left"/>
        <w:rPr>
          <w:rFonts w:ascii="微软雅黑" w:eastAsia="微软雅黑" w:hAnsi="微软雅黑" w:cs="宋体"/>
          <w:color w:val="4B4B4B"/>
          <w:kern w:val="0"/>
          <w:sz w:val="24"/>
          <w:szCs w:val="24"/>
        </w:rPr>
      </w:pPr>
      <w:r w:rsidRPr="002D2718">
        <w:rPr>
          <w:rFonts w:ascii="微软雅黑" w:eastAsia="微软雅黑" w:hAnsi="微软雅黑" w:cs="宋体" w:hint="eastAsia"/>
          <w:color w:val="4B4B4B"/>
          <w:kern w:val="0"/>
          <w:sz w:val="24"/>
          <w:szCs w:val="24"/>
        </w:rPr>
        <w:t>特此通知。</w:t>
      </w:r>
    </w:p>
    <w:p w:rsidR="006F1E5C" w:rsidRPr="006F1E5C" w:rsidRDefault="006F1E5C" w:rsidP="006F1E5C">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6F1E5C">
        <w:rPr>
          <w:rFonts w:ascii="微软雅黑" w:eastAsia="微软雅黑" w:hAnsi="微软雅黑" w:cs="宋体" w:hint="eastAsia"/>
          <w:color w:val="4B4B4B"/>
          <w:kern w:val="0"/>
          <w:sz w:val="24"/>
          <w:szCs w:val="24"/>
        </w:rPr>
        <w:t>附件：1.</w:t>
      </w:r>
      <w:hyperlink r:id="rId5" w:tgtFrame="_blank" w:history="1">
        <w:r w:rsidRPr="006F1E5C">
          <w:rPr>
            <w:rFonts w:ascii="微软雅黑" w:eastAsia="微软雅黑" w:hAnsi="微软雅黑" w:cs="宋体" w:hint="eastAsia"/>
            <w:color w:val="0000FF"/>
            <w:kern w:val="0"/>
            <w:sz w:val="24"/>
            <w:szCs w:val="24"/>
          </w:rPr>
          <w:t>“双一流”建设高校名单</w:t>
        </w:r>
      </w:hyperlink>
    </w:p>
    <w:p w:rsidR="006F1E5C" w:rsidRPr="006F1E5C" w:rsidRDefault="006F1E5C" w:rsidP="006F1E5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F1E5C">
        <w:rPr>
          <w:rFonts w:ascii="微软雅黑" w:eastAsia="微软雅黑" w:hAnsi="微软雅黑" w:cs="宋体" w:hint="eastAsia"/>
          <w:color w:val="4B4B4B"/>
          <w:kern w:val="0"/>
          <w:sz w:val="24"/>
          <w:szCs w:val="24"/>
        </w:rPr>
        <w:t xml:space="preserve">　　　　　2.</w:t>
      </w:r>
      <w:hyperlink r:id="rId6" w:tgtFrame="_blank" w:history="1">
        <w:r w:rsidRPr="006F1E5C">
          <w:rPr>
            <w:rFonts w:ascii="微软雅黑" w:eastAsia="微软雅黑" w:hAnsi="微软雅黑" w:cs="宋体" w:hint="eastAsia"/>
            <w:color w:val="0000FF"/>
            <w:kern w:val="0"/>
            <w:sz w:val="24"/>
            <w:szCs w:val="24"/>
          </w:rPr>
          <w:t>“双一流”建设学科名单</w:t>
        </w:r>
      </w:hyperlink>
    </w:p>
    <w:p w:rsidR="006F1E5C" w:rsidRPr="006F1E5C" w:rsidRDefault="006F1E5C" w:rsidP="006F1E5C">
      <w:pPr>
        <w:widowControl/>
        <w:shd w:val="clear" w:color="auto" w:fill="FFFFFF"/>
        <w:spacing w:before="100" w:beforeAutospacing="1" w:after="100" w:afterAutospacing="1" w:line="480" w:lineRule="atLeast"/>
        <w:ind w:firstLine="480"/>
        <w:jc w:val="left"/>
        <w:rPr>
          <w:rFonts w:ascii="微软雅黑" w:eastAsia="微软雅黑" w:hAnsi="微软雅黑" w:cs="宋体"/>
          <w:color w:val="4B4B4B"/>
          <w:kern w:val="0"/>
          <w:sz w:val="24"/>
          <w:szCs w:val="24"/>
        </w:rPr>
      </w:pPr>
    </w:p>
    <w:p w:rsidR="006F1E5C" w:rsidRPr="002D2718" w:rsidRDefault="006F1E5C" w:rsidP="006F1E5C">
      <w:pPr>
        <w:widowControl/>
        <w:shd w:val="clear" w:color="auto" w:fill="FFFFFF"/>
        <w:spacing w:before="100" w:beforeAutospacing="1" w:after="100" w:afterAutospacing="1" w:line="480" w:lineRule="atLeast"/>
        <w:ind w:firstLine="480"/>
        <w:jc w:val="left"/>
        <w:rPr>
          <w:rFonts w:ascii="微软雅黑" w:eastAsia="微软雅黑" w:hAnsi="微软雅黑" w:cs="宋体" w:hint="eastAsia"/>
          <w:color w:val="4B4B4B"/>
          <w:kern w:val="0"/>
          <w:sz w:val="24"/>
          <w:szCs w:val="24"/>
        </w:rPr>
      </w:pPr>
    </w:p>
    <w:p w:rsidR="002D2718" w:rsidRDefault="002D2718">
      <w:pPr>
        <w:widowControl/>
        <w:jc w:val="left"/>
      </w:pPr>
      <w:r>
        <w:br w:type="page"/>
      </w:r>
    </w:p>
    <w:p w:rsidR="002D2718" w:rsidRDefault="002D2718" w:rsidP="002D2718">
      <w:pPr>
        <w:overflowPunct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w:t>
      </w:r>
    </w:p>
    <w:p w:rsidR="002D2718" w:rsidRDefault="002D2718" w:rsidP="002D2718">
      <w:pPr>
        <w:overflowPunct w:val="0"/>
        <w:rPr>
          <w:sz w:val="32"/>
          <w:szCs w:val="32"/>
        </w:rPr>
      </w:pPr>
    </w:p>
    <w:p w:rsidR="002D2718" w:rsidRDefault="002D2718" w:rsidP="002D2718">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“双一流”建设高校名单</w:t>
      </w:r>
    </w:p>
    <w:p w:rsidR="002D2718" w:rsidRDefault="002D2718" w:rsidP="002D2718">
      <w:pPr>
        <w:spacing w:line="560" w:lineRule="exact"/>
        <w:jc w:val="center"/>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（按学校代码排序）</w:t>
      </w:r>
    </w:p>
    <w:p w:rsidR="002D2718" w:rsidRDefault="002D2718" w:rsidP="002D2718">
      <w:pPr>
        <w:overflowPunct w:val="0"/>
        <w:spacing w:line="560" w:lineRule="exact"/>
        <w:ind w:firstLineChars="200" w:firstLine="640"/>
        <w:rPr>
          <w:rFonts w:ascii="方正楷体简体" w:eastAsia="方正楷体简体" w:hAnsi="方正楷体简体" w:cs="方正楷体简体"/>
          <w:b/>
          <w:bCs/>
          <w:sz w:val="32"/>
          <w:szCs w:val="32"/>
        </w:rPr>
      </w:pPr>
    </w:p>
    <w:p w:rsidR="002D2718" w:rsidRDefault="002D2718" w:rsidP="002D2718">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rsidR="002D2718" w:rsidRDefault="002D2718" w:rsidP="002D2718">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1. A类36所</w:t>
      </w:r>
    </w:p>
    <w:p w:rsidR="002D2718" w:rsidRDefault="002D2718" w:rsidP="002D2718">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2D2718" w:rsidRDefault="002D2718" w:rsidP="002D2718">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2. B类6所</w:t>
      </w:r>
    </w:p>
    <w:p w:rsidR="002D2718" w:rsidRDefault="002D2718" w:rsidP="002D2718">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东北大学、郑州大学、湖南大学、云南大学、西北农林科技大学、新疆大学</w:t>
      </w:r>
    </w:p>
    <w:p w:rsidR="002D2718" w:rsidRDefault="002D2718" w:rsidP="002D2718">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rsidR="002D2718" w:rsidRDefault="002D2718" w:rsidP="002D2718">
      <w:pPr>
        <w:overflowPunct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方正仿宋简体" w:eastAsia="方正仿宋简体" w:hAnsi="方正仿宋简体" w:cs="方正仿宋简体" w:hint="eastAsia"/>
          <w:sz w:val="32"/>
          <w:szCs w:val="32"/>
        </w:rPr>
        <w:t>财经政法</w:t>
      </w:r>
      <w:proofErr w:type="gramEnd"/>
      <w:r>
        <w:rPr>
          <w:rFonts w:ascii="方正仿宋简体" w:eastAsia="方正仿宋简体" w:hAnsi="方正仿宋简体" w:cs="方正仿宋简体" w:hint="eastAsia"/>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2D2718" w:rsidRPr="00D12582" w:rsidRDefault="002D2718" w:rsidP="002D2718"/>
    <w:p w:rsidR="002D2718" w:rsidRDefault="002D2718">
      <w:pPr>
        <w:widowControl/>
        <w:jc w:val="left"/>
      </w:pPr>
      <w:r>
        <w:br w:type="page"/>
      </w:r>
    </w:p>
    <w:p w:rsidR="002D2718" w:rsidRDefault="002D2718" w:rsidP="002D2718">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附件</w:t>
      </w:r>
      <w:r>
        <w:rPr>
          <w:rFonts w:ascii="Times New Roman" w:eastAsia="方正仿宋简体" w:hAnsi="Times New Roman" w:cs="Times New Roman"/>
          <w:kern w:val="0"/>
          <w:sz w:val="32"/>
          <w:szCs w:val="32"/>
        </w:rPr>
        <w:t>2</w:t>
      </w:r>
    </w:p>
    <w:p w:rsidR="002D2718" w:rsidRDefault="002D2718" w:rsidP="002D2718">
      <w:pPr>
        <w:spacing w:line="560" w:lineRule="exact"/>
        <w:jc w:val="left"/>
        <w:rPr>
          <w:rFonts w:ascii="方正仿宋简体" w:eastAsia="方正仿宋简体" w:cs="华文中宋"/>
          <w:kern w:val="0"/>
          <w:sz w:val="32"/>
          <w:szCs w:val="32"/>
        </w:rPr>
      </w:pPr>
    </w:p>
    <w:p w:rsidR="002D2718" w:rsidRDefault="002D2718" w:rsidP="002D2718">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“双一流”建设学科名单</w:t>
      </w:r>
    </w:p>
    <w:p w:rsidR="002D2718" w:rsidRDefault="002D2718" w:rsidP="002D2718">
      <w:pPr>
        <w:spacing w:line="560" w:lineRule="exact"/>
        <w:jc w:val="center"/>
        <w:rPr>
          <w:rFonts w:ascii="方正仿宋简体" w:eastAsia="方正仿宋简体" w:cs="方正仿宋简体"/>
          <w:kern w:val="0"/>
          <w:sz w:val="32"/>
          <w:szCs w:val="32"/>
        </w:rPr>
      </w:pPr>
      <w:r>
        <w:rPr>
          <w:rFonts w:ascii="方正仿宋简体" w:eastAsia="方正仿宋简体" w:cs="方正仿宋简体" w:hint="eastAsia"/>
          <w:kern w:val="0"/>
          <w:sz w:val="32"/>
          <w:szCs w:val="32"/>
        </w:rPr>
        <w:t>（按学校代码排序）</w:t>
      </w:r>
    </w:p>
    <w:p w:rsidR="002D2718" w:rsidRDefault="002D2718" w:rsidP="002D2718">
      <w:pPr>
        <w:spacing w:line="560" w:lineRule="exact"/>
        <w:jc w:val="center"/>
        <w:rPr>
          <w:rFonts w:ascii="华文中宋" w:eastAsia="华文中宋" w:cs="华文中宋"/>
          <w:kern w:val="0"/>
          <w:sz w:val="32"/>
          <w:szCs w:val="32"/>
        </w:rPr>
      </w:pP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2D2718" w:rsidRDefault="002D2718" w:rsidP="002D2718">
      <w:pPr>
        <w:pBdr>
          <w:bottom w:val="single" w:sz="6" w:space="1" w:color="auto"/>
        </w:pBd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：哲学、理论经济学、应用经济学、法学、政治学、社会学、马克思主义理论、新闻传播学、中国史、统计学、工商管理、农林经济管理、公共管理、图书情报与档案管理</w:t>
      </w:r>
    </w:p>
    <w:p w:rsidR="002D2718" w:rsidRDefault="002D2718" w:rsidP="002D2718">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建设专家委员会确定的标准而认定的学科；</w:t>
      </w:r>
    </w:p>
    <w:p w:rsidR="002D2718" w:rsidRDefault="002D2718" w:rsidP="002D2718">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建设专家委员会建议由高校自主确定的学科；</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清华大学</w:t>
      </w:r>
      <w:r>
        <w:rPr>
          <w:rFonts w:ascii="方正仿宋简体" w:eastAsia="方正仿宋简体"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北京协和医学院</w:t>
      </w:r>
      <w:r>
        <w:rPr>
          <w:rFonts w:ascii="方正仿宋简体" w:eastAsia="方正仿宋简体" w:cs="华文中宋" w:hint="eastAsia"/>
          <w:kern w:val="0"/>
          <w:sz w:val="32"/>
          <w:szCs w:val="32"/>
        </w:rPr>
        <w:t>：生物学、生物医学工程、临床医学、药学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天津工业大学</w:t>
      </w:r>
      <w:r>
        <w:rPr>
          <w:rFonts w:ascii="方正仿宋简体" w:eastAsia="方正仿宋简体" w:cs="华文中宋" w:hint="eastAsia"/>
          <w:kern w:val="0"/>
          <w:sz w:val="32"/>
          <w:szCs w:val="32"/>
        </w:rPr>
        <w:t>：纺织科学与工程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苏州大学</w:t>
      </w:r>
      <w:r>
        <w:rPr>
          <w:rFonts w:ascii="方正仿宋简体" w:eastAsia="方正仿宋简体" w:cs="华文中宋" w:hint="eastAsia"/>
          <w:kern w:val="0"/>
          <w:sz w:val="32"/>
          <w:szCs w:val="32"/>
        </w:rPr>
        <w:t>：材料科学与工程（自定）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中国科学技术大学</w:t>
      </w:r>
      <w:r>
        <w:rPr>
          <w:rFonts w:ascii="方正仿宋简体" w:eastAsia="方正仿宋简体" w:cs="华文中宋" w:hint="eastAsia"/>
          <w:kern w:val="0"/>
          <w:sz w:val="32"/>
          <w:szCs w:val="32"/>
        </w:rPr>
        <w:t>：数学、物理学、化学、天文学、地球物理学、生物学、科学技术史、材料科学与工程、计算机科学与技术、核科学与技术、安全科学与工程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华中师范大学</w:t>
      </w:r>
      <w:r>
        <w:rPr>
          <w:rFonts w:ascii="方正仿宋简体" w:eastAsia="方正仿宋简体" w:cs="华文中宋" w:hint="eastAsia"/>
          <w:kern w:val="0"/>
          <w:sz w:val="32"/>
          <w:szCs w:val="32"/>
        </w:rPr>
        <w:t>：政治学、中国语言文学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w:t>
      </w:r>
      <w:proofErr w:type="gramStart"/>
      <w:r>
        <w:rPr>
          <w:rFonts w:ascii="方正仿宋简体" w:eastAsia="方正仿宋简体" w:cs="华文中宋" w:hint="eastAsia"/>
          <w:b/>
          <w:kern w:val="0"/>
          <w:sz w:val="32"/>
          <w:szCs w:val="32"/>
        </w:rPr>
        <w:t>财经政法</w:t>
      </w:r>
      <w:proofErr w:type="gramEnd"/>
      <w:r>
        <w:rPr>
          <w:rFonts w:ascii="方正仿宋简体" w:eastAsia="方正仿宋简体" w:cs="华文中宋" w:hint="eastAsia"/>
          <w:b/>
          <w:kern w:val="0"/>
          <w:sz w:val="32"/>
          <w:szCs w:val="32"/>
        </w:rPr>
        <w:t>大学</w:t>
      </w:r>
      <w:r>
        <w:rPr>
          <w:rFonts w:ascii="方正仿宋简体" w:eastAsia="方正仿宋简体" w:cs="华文中宋" w:hint="eastAsia"/>
          <w:kern w:val="0"/>
          <w:sz w:val="32"/>
          <w:szCs w:val="32"/>
        </w:rPr>
        <w:t>：法学（自定）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湖南大学</w:t>
      </w:r>
      <w:r>
        <w:rPr>
          <w:rFonts w:ascii="方正仿宋简体" w:eastAsia="方正仿宋简体" w:cs="华文中宋" w:hint="eastAsia"/>
          <w:kern w:val="0"/>
          <w:sz w:val="32"/>
          <w:szCs w:val="32"/>
        </w:rPr>
        <w:t>：化学、机械工程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：数学、材料科学与工程、冶金工程、矿业工程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四川农业大学</w:t>
      </w:r>
      <w:r>
        <w:rPr>
          <w:rFonts w:ascii="方正仿宋简体" w:eastAsia="方正仿宋简体" w:cs="华文中宋" w:hint="eastAsia"/>
          <w:kern w:val="0"/>
          <w:sz w:val="32"/>
          <w:szCs w:val="32"/>
        </w:rPr>
        <w:t>：作物学（自定）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中国石油大学（北京）</w:t>
      </w:r>
      <w:r>
        <w:rPr>
          <w:rFonts w:ascii="方正仿宋简体" w:eastAsia="方正仿宋简体" w:cs="华文中宋" w:hint="eastAsia"/>
          <w:kern w:val="0"/>
          <w:sz w:val="32"/>
          <w:szCs w:val="32"/>
        </w:rPr>
        <w:t>：石油与天然气工程、地质资源与地质工程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2D2718" w:rsidRDefault="002D2718" w:rsidP="002D2718">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2D2718" w:rsidRDefault="002D2718" w:rsidP="002D2718">
      <w:pPr>
        <w:spacing w:line="560" w:lineRule="exact"/>
        <w:ind w:firstLine="720"/>
        <w:jc w:val="left"/>
        <w:rPr>
          <w:rFonts w:ascii="方正仿宋简体" w:eastAsia="方正仿宋简体" w:cs="华文中宋"/>
          <w:kern w:val="0"/>
          <w:sz w:val="32"/>
          <w:szCs w:val="32"/>
        </w:rPr>
      </w:pPr>
    </w:p>
    <w:p w:rsidR="002D2718" w:rsidRPr="001A7284" w:rsidRDefault="002D2718" w:rsidP="002D2718"/>
    <w:p w:rsidR="000B0F1C" w:rsidRPr="002D2718" w:rsidRDefault="000B0F1C"/>
    <w:sectPr w:rsidR="000B0F1C" w:rsidRPr="002D2718" w:rsidSect="002D2718">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8"/>
    <w:rsid w:val="000B0F1C"/>
    <w:rsid w:val="002D2718"/>
    <w:rsid w:val="006F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17A3-2B6F-4CAE-8160-EC9A408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16050">
      <w:bodyDiv w:val="1"/>
      <w:marLeft w:val="0"/>
      <w:marRight w:val="0"/>
      <w:marTop w:val="0"/>
      <w:marBottom w:val="0"/>
      <w:divBdr>
        <w:top w:val="none" w:sz="0" w:space="0" w:color="auto"/>
        <w:left w:val="none" w:sz="0" w:space="0" w:color="auto"/>
        <w:bottom w:val="none" w:sz="0" w:space="0" w:color="auto"/>
        <w:right w:val="none" w:sz="0" w:space="0" w:color="auto"/>
      </w:divBdr>
      <w:divsChild>
        <w:div w:id="987518006">
          <w:marLeft w:val="0"/>
          <w:marRight w:val="0"/>
          <w:marTop w:val="0"/>
          <w:marBottom w:val="0"/>
          <w:divBdr>
            <w:top w:val="none" w:sz="0" w:space="0" w:color="auto"/>
            <w:left w:val="none" w:sz="0" w:space="0" w:color="auto"/>
            <w:bottom w:val="none" w:sz="0" w:space="0" w:color="auto"/>
            <w:right w:val="none" w:sz="0" w:space="0" w:color="auto"/>
          </w:divBdr>
          <w:divsChild>
            <w:div w:id="1865051465">
              <w:marLeft w:val="0"/>
              <w:marRight w:val="0"/>
              <w:marTop w:val="0"/>
              <w:marBottom w:val="0"/>
              <w:divBdr>
                <w:top w:val="single" w:sz="6" w:space="31" w:color="BCBCBC"/>
                <w:left w:val="single" w:sz="6" w:space="31" w:color="BCBCBC"/>
                <w:bottom w:val="single" w:sz="6" w:space="15" w:color="BCBCBC"/>
                <w:right w:val="single" w:sz="6" w:space="31" w:color="BCBCBC"/>
              </w:divBdr>
              <w:divsChild>
                <w:div w:id="1841037829">
                  <w:marLeft w:val="0"/>
                  <w:marRight w:val="0"/>
                  <w:marTop w:val="0"/>
                  <w:marBottom w:val="0"/>
                  <w:divBdr>
                    <w:top w:val="none" w:sz="0" w:space="0" w:color="auto"/>
                    <w:left w:val="none" w:sz="0" w:space="0" w:color="auto"/>
                    <w:bottom w:val="none" w:sz="0" w:space="0" w:color="auto"/>
                    <w:right w:val="none" w:sz="0" w:space="0" w:color="auto"/>
                  </w:divBdr>
                  <w:divsChild>
                    <w:div w:id="1318535940">
                      <w:marLeft w:val="0"/>
                      <w:marRight w:val="0"/>
                      <w:marTop w:val="0"/>
                      <w:marBottom w:val="0"/>
                      <w:divBdr>
                        <w:top w:val="none" w:sz="0" w:space="0" w:color="auto"/>
                        <w:left w:val="none" w:sz="0" w:space="0" w:color="auto"/>
                        <w:bottom w:val="none" w:sz="0" w:space="0" w:color="auto"/>
                        <w:right w:val="none" w:sz="0" w:space="0" w:color="auto"/>
                      </w:divBdr>
                    </w:div>
                    <w:div w:id="3094076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17338558">
      <w:bodyDiv w:val="1"/>
      <w:marLeft w:val="0"/>
      <w:marRight w:val="0"/>
      <w:marTop w:val="0"/>
      <w:marBottom w:val="0"/>
      <w:divBdr>
        <w:top w:val="none" w:sz="0" w:space="0" w:color="auto"/>
        <w:left w:val="none" w:sz="0" w:space="0" w:color="auto"/>
        <w:bottom w:val="none" w:sz="0" w:space="0" w:color="auto"/>
        <w:right w:val="none" w:sz="0" w:space="0" w:color="auto"/>
      </w:divBdr>
      <w:divsChild>
        <w:div w:id="278147250">
          <w:marLeft w:val="0"/>
          <w:marRight w:val="0"/>
          <w:marTop w:val="0"/>
          <w:marBottom w:val="0"/>
          <w:divBdr>
            <w:top w:val="none" w:sz="0" w:space="0" w:color="auto"/>
            <w:left w:val="none" w:sz="0" w:space="0" w:color="auto"/>
            <w:bottom w:val="none" w:sz="0" w:space="0" w:color="auto"/>
            <w:right w:val="none" w:sz="0" w:space="0" w:color="auto"/>
          </w:divBdr>
          <w:divsChild>
            <w:div w:id="1024794750">
              <w:marLeft w:val="0"/>
              <w:marRight w:val="0"/>
              <w:marTop w:val="0"/>
              <w:marBottom w:val="0"/>
              <w:divBdr>
                <w:top w:val="single" w:sz="6" w:space="31" w:color="BCBCBC"/>
                <w:left w:val="single" w:sz="6" w:space="31" w:color="BCBCBC"/>
                <w:bottom w:val="single" w:sz="6" w:space="15" w:color="BCBCBC"/>
                <w:right w:val="single" w:sz="6" w:space="31" w:color="BCBCBC"/>
              </w:divBdr>
              <w:divsChild>
                <w:div w:id="1868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2/moe_843/201709/W020170921369558339200.docx" TargetMode="External"/><Relationship Id="rId5" Type="http://schemas.openxmlformats.org/officeDocument/2006/relationships/hyperlink" Target="http://www.moe.gov.cn/srcsite/A22/moe_843/201709/W020170921369558197676.docx"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858</Words>
  <Characters>4895</Characters>
  <Application>Microsoft Office Word</Application>
  <DocSecurity>0</DocSecurity>
  <Lines>40</Lines>
  <Paragraphs>11</Paragraphs>
  <ScaleCrop>false</ScaleCrop>
  <Company>company</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2018-12-11T12:35:00Z</dcterms:created>
  <dcterms:modified xsi:type="dcterms:W3CDTF">2018-12-11T12:48:00Z</dcterms:modified>
</cp:coreProperties>
</file>